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13" w:rsidRDefault="00653213" w:rsidP="00653213">
      <w:pPr>
        <w:pStyle w:val="Default"/>
      </w:pPr>
    </w:p>
    <w:p w:rsidR="00653213" w:rsidRDefault="00653213" w:rsidP="00653213">
      <w:pPr>
        <w:pStyle w:val="Default"/>
        <w:rPr>
          <w:sz w:val="23"/>
          <w:szCs w:val="23"/>
        </w:rPr>
      </w:pPr>
      <w:r>
        <w:t xml:space="preserve"> </w:t>
      </w:r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Avis de Publicité 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Consultation </w:t>
      </w:r>
      <w:r w:rsidRPr="00653213">
        <w:rPr>
          <w:rFonts w:ascii="Gill Sans MT" w:hAnsi="Gill Sans MT"/>
          <w:sz w:val="23"/>
          <w:szCs w:val="23"/>
        </w:rPr>
        <w:t xml:space="preserve">: </w:t>
      </w:r>
    </w:p>
    <w:p w:rsidR="00A23D0C" w:rsidRPr="004C72D8" w:rsidRDefault="00A23D0C" w:rsidP="00A23D0C">
      <w:pPr>
        <w:ind w:left="709"/>
        <w:jc w:val="center"/>
        <w:rPr>
          <w:rFonts w:ascii="Gill Sans MT" w:hAnsi="Gill Sans MT"/>
          <w:b/>
          <w:sz w:val="40"/>
          <w:szCs w:val="40"/>
        </w:rPr>
      </w:pPr>
      <w:r w:rsidRPr="004C72D8">
        <w:rPr>
          <w:rFonts w:ascii="Gill Sans MT" w:hAnsi="Gill Sans MT"/>
          <w:b/>
          <w:color w:val="144A8D"/>
          <w:w w:val="90"/>
          <w:sz w:val="40"/>
          <w:szCs w:val="40"/>
        </w:rPr>
        <w:t>Vente Ambulante sur les plages océanes et de Pyla-sur-Mer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Situation </w:t>
      </w:r>
      <w:r w:rsidRPr="00653213">
        <w:rPr>
          <w:rFonts w:ascii="Gill Sans MT" w:hAnsi="Gill Sans MT"/>
          <w:sz w:val="23"/>
          <w:szCs w:val="23"/>
        </w:rPr>
        <w:t xml:space="preserve">: comme indiqué dans le règlement de consultation cahier </w:t>
      </w:r>
      <w:r w:rsidR="00A23D0C">
        <w:rPr>
          <w:rFonts w:ascii="Gill Sans MT" w:hAnsi="Gill Sans MT"/>
          <w:sz w:val="23"/>
          <w:szCs w:val="23"/>
        </w:rPr>
        <w:t>des charges :</w:t>
      </w:r>
      <w:bookmarkStart w:id="0" w:name="_GoBack"/>
      <w:bookmarkEnd w:id="0"/>
      <w:r w:rsidR="00A23D0C">
        <w:rPr>
          <w:rFonts w:ascii="Gill Sans MT" w:hAnsi="Gill Sans MT"/>
          <w:sz w:val="23"/>
          <w:szCs w:val="23"/>
        </w:rPr>
        <w:t> </w:t>
      </w:r>
    </w:p>
    <w:p w:rsidR="00A23D0C" w:rsidRDefault="00A23D0C" w:rsidP="00653213">
      <w:pPr>
        <w:pStyle w:val="Default"/>
        <w:rPr>
          <w:rFonts w:ascii="Gill Sans MT" w:hAnsi="Gill Sans MT"/>
          <w:sz w:val="23"/>
          <w:szCs w:val="23"/>
        </w:rPr>
      </w:pPr>
    </w:p>
    <w:tbl>
      <w:tblPr>
        <w:tblStyle w:val="TableNormal"/>
        <w:tblW w:w="5000" w:type="pc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736"/>
        <w:gridCol w:w="6316"/>
      </w:tblGrid>
      <w:tr w:rsidR="00A23D0C" w:rsidRPr="004C72D8" w:rsidTr="00334ADF">
        <w:trPr>
          <w:trHeight w:val="572"/>
        </w:trPr>
        <w:tc>
          <w:tcPr>
            <w:tcW w:w="1511" w:type="pct"/>
            <w:vAlign w:val="center"/>
          </w:tcPr>
          <w:p w:rsidR="00A23D0C" w:rsidRPr="004C72D8" w:rsidRDefault="00A23D0C" w:rsidP="00334ADF">
            <w:pPr>
              <w:ind w:left="-38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C72D8">
              <w:rPr>
                <w:rFonts w:ascii="Gill Sans MT" w:hAnsi="Gill Sans MT"/>
                <w:b/>
                <w:sz w:val="24"/>
                <w:szCs w:val="24"/>
              </w:rPr>
              <w:t>Lot 1</w:t>
            </w:r>
          </w:p>
        </w:tc>
        <w:tc>
          <w:tcPr>
            <w:tcW w:w="3489" w:type="pct"/>
            <w:vAlign w:val="center"/>
          </w:tcPr>
          <w:p w:rsidR="00A23D0C" w:rsidRPr="004C72D8" w:rsidRDefault="00A23D0C" w:rsidP="00334ADF">
            <w:pPr>
              <w:ind w:left="57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Plages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Océanes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Plages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du Petit Nice, de la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Lagune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, de la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Salie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>)</w:t>
            </w:r>
          </w:p>
        </w:tc>
      </w:tr>
      <w:tr w:rsidR="00A23D0C" w:rsidRPr="004C72D8" w:rsidTr="00334ADF">
        <w:trPr>
          <w:trHeight w:val="553"/>
        </w:trPr>
        <w:tc>
          <w:tcPr>
            <w:tcW w:w="1511" w:type="pct"/>
          </w:tcPr>
          <w:p w:rsidR="00A23D0C" w:rsidRPr="004C72D8" w:rsidRDefault="00A23D0C" w:rsidP="00334ADF">
            <w:pPr>
              <w:widowControl/>
              <w:adjustRightInd w:val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C72D8">
              <w:rPr>
                <w:rFonts w:ascii="Gill Sans MT" w:eastAsiaTheme="minorHAnsi" w:hAnsi="Gill Sans MT" w:cs="Calibri"/>
                <w:b/>
                <w:color w:val="000000"/>
                <w:sz w:val="24"/>
                <w:szCs w:val="24"/>
              </w:rPr>
              <w:t>Lot 2</w:t>
            </w:r>
          </w:p>
        </w:tc>
        <w:tc>
          <w:tcPr>
            <w:tcW w:w="3489" w:type="pct"/>
            <w:vAlign w:val="center"/>
          </w:tcPr>
          <w:p w:rsidR="00A23D0C" w:rsidRPr="004C72D8" w:rsidRDefault="00A23D0C" w:rsidP="00334ADF">
            <w:pPr>
              <w:ind w:left="57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Plages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Océanes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Plages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du Petit Nice, de la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Lagune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, de la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Salie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>)</w:t>
            </w:r>
          </w:p>
        </w:tc>
      </w:tr>
      <w:tr w:rsidR="00A23D0C" w:rsidRPr="004C72D8" w:rsidTr="00334ADF">
        <w:trPr>
          <w:trHeight w:val="550"/>
        </w:trPr>
        <w:tc>
          <w:tcPr>
            <w:tcW w:w="1511" w:type="pct"/>
          </w:tcPr>
          <w:p w:rsidR="00A23D0C" w:rsidRPr="004C72D8" w:rsidRDefault="00A23D0C" w:rsidP="00334ADF">
            <w:pPr>
              <w:ind w:left="39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C72D8">
              <w:rPr>
                <w:rFonts w:ascii="Gill Sans MT" w:hAnsi="Gill Sans MT"/>
                <w:b/>
                <w:sz w:val="24"/>
                <w:szCs w:val="24"/>
              </w:rPr>
              <w:t>Lot 3</w:t>
            </w:r>
          </w:p>
        </w:tc>
        <w:tc>
          <w:tcPr>
            <w:tcW w:w="3489" w:type="pct"/>
            <w:vAlign w:val="center"/>
          </w:tcPr>
          <w:p w:rsidR="00A23D0C" w:rsidRPr="004C72D8" w:rsidRDefault="00A23D0C" w:rsidP="00334ADF">
            <w:pPr>
              <w:rPr>
                <w:rFonts w:ascii="Gill Sans MT" w:hAnsi="Gill Sans MT"/>
                <w:sz w:val="24"/>
                <w:szCs w:val="24"/>
              </w:rPr>
            </w:pPr>
            <w:r w:rsidRPr="004C72D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Plages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de 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Pyla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>-sur-</w:t>
            </w:r>
            <w:proofErr w:type="spellStart"/>
            <w:r w:rsidRPr="004C72D8">
              <w:rPr>
                <w:rFonts w:ascii="Gill Sans MT" w:hAnsi="Gill Sans MT"/>
                <w:sz w:val="24"/>
                <w:szCs w:val="24"/>
              </w:rPr>
              <w:t>Mer</w:t>
            </w:r>
            <w:proofErr w:type="spellEnd"/>
            <w:r w:rsidRPr="004C72D8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</w:tbl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Durée de l’autorisation </w:t>
      </w:r>
      <w:r w:rsidRPr="00653213">
        <w:rPr>
          <w:rFonts w:ascii="Gill Sans MT" w:hAnsi="Gill Sans MT"/>
          <w:sz w:val="23"/>
          <w:szCs w:val="23"/>
        </w:rPr>
        <w:t>du 1</w:t>
      </w:r>
      <w:r w:rsidRPr="00653213">
        <w:rPr>
          <w:rFonts w:ascii="Gill Sans MT" w:hAnsi="Gill Sans MT"/>
          <w:sz w:val="16"/>
          <w:szCs w:val="16"/>
        </w:rPr>
        <w:t xml:space="preserve">er </w:t>
      </w:r>
      <w:r w:rsidRPr="00653213">
        <w:rPr>
          <w:rFonts w:ascii="Gill Sans MT" w:hAnsi="Gill Sans MT"/>
          <w:sz w:val="23"/>
          <w:szCs w:val="23"/>
        </w:rPr>
        <w:t>juillet 202</w:t>
      </w:r>
      <w:r w:rsidR="00A23D0C">
        <w:rPr>
          <w:rFonts w:ascii="Gill Sans MT" w:hAnsi="Gill Sans MT"/>
          <w:sz w:val="23"/>
          <w:szCs w:val="23"/>
        </w:rPr>
        <w:t>6 au 31 août 2026</w:t>
      </w:r>
      <w:r w:rsidRPr="00653213">
        <w:rPr>
          <w:rFonts w:ascii="Gill Sans MT" w:hAnsi="Gill Sans MT"/>
          <w:sz w:val="23"/>
          <w:szCs w:val="23"/>
        </w:rPr>
        <w:t>,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jc w:val="both"/>
        <w:rPr>
          <w:rFonts w:ascii="Gill Sans MT" w:hAnsi="Gill Sans MT"/>
          <w:sz w:val="24"/>
          <w:szCs w:val="24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Cahier des charges à télécharger sur le site Internet de la Ville </w:t>
      </w:r>
      <w:hyperlink r:id="rId5" w:history="1">
        <w:r w:rsidRPr="00653213">
          <w:rPr>
            <w:rStyle w:val="Lienhypertexte"/>
            <w:rFonts w:ascii="Gill Sans MT" w:hAnsi="Gill Sans MT"/>
            <w:b/>
            <w:bCs/>
            <w:sz w:val="23"/>
            <w:szCs w:val="23"/>
          </w:rPr>
          <w:t>www.latestedebuch.fr</w:t>
        </w:r>
      </w:hyperlink>
      <w:r w:rsidRPr="00653213">
        <w:rPr>
          <w:rFonts w:ascii="Gill Sans MT" w:hAnsi="Gill Sans MT"/>
          <w:b/>
          <w:bCs/>
          <w:sz w:val="23"/>
          <w:szCs w:val="23"/>
        </w:rPr>
        <w:t xml:space="preserve"> </w:t>
      </w:r>
      <w:r w:rsidRPr="00A23D0C">
        <w:rPr>
          <w:rFonts w:ascii="Gill Sans MT" w:hAnsi="Gill Sans MT"/>
          <w:b/>
          <w:bCs/>
          <w:sz w:val="23"/>
          <w:szCs w:val="23"/>
          <w:highlight w:val="yellow"/>
        </w:rPr>
        <w:t>onglet démarches et services Gestion du Domaine public ou par demande écrite à l’adresse suivante</w:t>
      </w:r>
      <w:r w:rsidRPr="00653213">
        <w:rPr>
          <w:rFonts w:ascii="Gill Sans MT" w:hAnsi="Gill Sans MT"/>
          <w:b/>
          <w:bCs/>
          <w:sz w:val="23"/>
          <w:szCs w:val="23"/>
        </w:rPr>
        <w:t> :</w:t>
      </w:r>
      <w:r w:rsidRPr="00653213">
        <w:rPr>
          <w:rFonts w:ascii="Gill Sans MT" w:hAnsi="Gill Sans MT"/>
          <w:sz w:val="24"/>
          <w:szCs w:val="24"/>
        </w:rPr>
        <w:t xml:space="preserve"> Commune de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  <w:r w:rsidRPr="00653213">
        <w:rPr>
          <w:rFonts w:ascii="Gill Sans MT" w:hAnsi="Gill Sans MT"/>
          <w:sz w:val="24"/>
          <w:szCs w:val="24"/>
        </w:rPr>
        <w:t>, Monsieur</w:t>
      </w:r>
      <w:r w:rsidRPr="00653213">
        <w:rPr>
          <w:rFonts w:ascii="Gill Sans MT" w:hAnsi="Gill Sans MT"/>
          <w:spacing w:val="9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>le</w:t>
      </w:r>
      <w:r w:rsidRPr="00653213">
        <w:rPr>
          <w:rFonts w:ascii="Gill Sans MT" w:hAnsi="Gill Sans MT"/>
          <w:spacing w:val="8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 xml:space="preserve">Maire de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  <w:r w:rsidRPr="00653213">
        <w:rPr>
          <w:rFonts w:ascii="Gill Sans MT" w:hAnsi="Gill Sans MT"/>
          <w:sz w:val="24"/>
          <w:szCs w:val="24"/>
        </w:rPr>
        <w:t xml:space="preserve">, 1 Esplanade Edmond Doré, 33260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Date et heure limite de remise des offres : le </w:t>
      </w:r>
      <w:r w:rsidR="00A23D0C">
        <w:rPr>
          <w:rFonts w:ascii="Gill Sans MT" w:hAnsi="Gill Sans MT"/>
          <w:b/>
          <w:bCs/>
          <w:sz w:val="23"/>
          <w:szCs w:val="23"/>
        </w:rPr>
        <w:t>18</w:t>
      </w:r>
      <w:r w:rsidRPr="00653213">
        <w:rPr>
          <w:rFonts w:ascii="Gill Sans MT" w:hAnsi="Gill Sans MT"/>
          <w:b/>
          <w:bCs/>
          <w:sz w:val="23"/>
          <w:szCs w:val="23"/>
        </w:rPr>
        <w:t xml:space="preserve"> mai 202</w:t>
      </w:r>
      <w:r w:rsidR="00A23D0C">
        <w:rPr>
          <w:rFonts w:ascii="Gill Sans MT" w:hAnsi="Gill Sans MT"/>
          <w:b/>
          <w:bCs/>
          <w:sz w:val="23"/>
          <w:szCs w:val="23"/>
        </w:rPr>
        <w:t>6</w:t>
      </w:r>
      <w:r w:rsidRPr="00653213">
        <w:rPr>
          <w:rFonts w:ascii="Gill Sans MT" w:hAnsi="Gill Sans MT"/>
          <w:b/>
          <w:bCs/>
          <w:sz w:val="23"/>
          <w:szCs w:val="23"/>
        </w:rPr>
        <w:t xml:space="preserve"> avant 12 heures 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jc w:val="both"/>
        <w:rPr>
          <w:rFonts w:ascii="Gill Sans MT" w:hAnsi="Gill Sans MT"/>
          <w:sz w:val="24"/>
          <w:szCs w:val="24"/>
        </w:rPr>
      </w:pPr>
      <w:proofErr w:type="gramStart"/>
      <w:r w:rsidRPr="00653213">
        <w:rPr>
          <w:rFonts w:ascii="Gill Sans MT" w:hAnsi="Gill Sans MT"/>
          <w:sz w:val="24"/>
          <w:szCs w:val="24"/>
        </w:rPr>
        <w:t>soit</w:t>
      </w:r>
      <w:proofErr w:type="gramEnd"/>
      <w:r w:rsidRPr="00653213">
        <w:rPr>
          <w:rFonts w:ascii="Gill Sans MT" w:hAnsi="Gill Sans MT"/>
          <w:sz w:val="24"/>
          <w:szCs w:val="24"/>
        </w:rPr>
        <w:t xml:space="preserve"> par voie postale par pli recommandé avec accusé de réception ou déposé en mairie contre récépissé </w:t>
      </w:r>
      <w:r w:rsidRPr="00653213">
        <w:rPr>
          <w:rFonts w:ascii="Gill Sans MT" w:hAnsi="Gill Sans MT"/>
          <w:sz w:val="23"/>
          <w:szCs w:val="23"/>
        </w:rPr>
        <w:t xml:space="preserve">: </w:t>
      </w:r>
      <w:r w:rsidRPr="00653213">
        <w:rPr>
          <w:rFonts w:ascii="Gill Sans MT" w:hAnsi="Gill Sans MT"/>
          <w:sz w:val="24"/>
          <w:szCs w:val="24"/>
        </w:rPr>
        <w:t xml:space="preserve">Commune de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  <w:r w:rsidRPr="00653213">
        <w:rPr>
          <w:rFonts w:ascii="Gill Sans MT" w:hAnsi="Gill Sans MT"/>
          <w:sz w:val="24"/>
          <w:szCs w:val="24"/>
        </w:rPr>
        <w:t>, Monsieur</w:t>
      </w:r>
      <w:r w:rsidRPr="00653213">
        <w:rPr>
          <w:rFonts w:ascii="Gill Sans MT" w:hAnsi="Gill Sans MT"/>
          <w:spacing w:val="9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>le</w:t>
      </w:r>
      <w:r w:rsidRPr="00653213">
        <w:rPr>
          <w:rFonts w:ascii="Gill Sans MT" w:hAnsi="Gill Sans MT"/>
          <w:spacing w:val="8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 xml:space="preserve">Maire de La Teste de Buch,1 Esplanade Edmond Doré,33260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</w:p>
    <w:p w:rsidR="00CE01D5" w:rsidRPr="00653213" w:rsidRDefault="00CE01D5" w:rsidP="00653213">
      <w:pPr>
        <w:pStyle w:val="Default"/>
        <w:rPr>
          <w:rFonts w:ascii="Gill Sans MT" w:hAnsi="Gill Sans MT"/>
        </w:rPr>
      </w:pPr>
    </w:p>
    <w:sectPr w:rsidR="00CE01D5" w:rsidRPr="0065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725A"/>
    <w:multiLevelType w:val="hybridMultilevel"/>
    <w:tmpl w:val="AE9C49AA"/>
    <w:lvl w:ilvl="0" w:tplc="DB5AC930">
      <w:start w:val="1"/>
      <w:numFmt w:val="bullet"/>
      <w:lvlText w:val="-"/>
      <w:lvlJc w:val="left"/>
      <w:pPr>
        <w:ind w:left="927" w:hanging="360"/>
      </w:pPr>
      <w:rPr>
        <w:rFonts w:ascii="Gill Sans MT" w:eastAsia="Arial MT" w:hAnsi="Gill Sans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13"/>
    <w:rsid w:val="00653213"/>
    <w:rsid w:val="00A23D0C"/>
    <w:rsid w:val="00B7585F"/>
    <w:rsid w:val="00BB78F0"/>
    <w:rsid w:val="00C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0FE"/>
  <w15:chartTrackingRefBased/>
  <w15:docId w15:val="{ACC7A82A-DEA7-40C3-97B1-D8EC30FB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32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53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5321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3213"/>
    <w:pPr>
      <w:spacing w:before="90"/>
      <w:ind w:left="907" w:hanging="361"/>
    </w:pPr>
  </w:style>
  <w:style w:type="table" w:customStyle="1" w:styleId="TableNormal">
    <w:name w:val="Table Normal"/>
    <w:uiPriority w:val="2"/>
    <w:semiHidden/>
    <w:unhideWhenUsed/>
    <w:qFormat/>
    <w:rsid w:val="00A23D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testedebuch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La Teste de Buch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MERLET-MESTRE</dc:creator>
  <cp:keywords/>
  <dc:description/>
  <cp:lastModifiedBy>Aurelie MERLET-MESTRE</cp:lastModifiedBy>
  <cp:revision>3</cp:revision>
  <dcterms:created xsi:type="dcterms:W3CDTF">2026-04-07T15:23:00Z</dcterms:created>
  <dcterms:modified xsi:type="dcterms:W3CDTF">2026-04-08T08:37:00Z</dcterms:modified>
</cp:coreProperties>
</file>